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78E" w:rsidRPr="00D319D0" w:rsidRDefault="0099326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</w:p>
    <w:p w:rsidR="0016578E" w:rsidRPr="00302781" w:rsidRDefault="00993268" w:rsidP="00302781">
      <w:pPr>
        <w:pBdr>
          <w:top w:val="none" w:sz="0" w:space="0" w:color="222222"/>
          <w:left w:val="none" w:sz="0" w:space="0" w:color="222222"/>
          <w:bottom w:val="single" w:sz="0" w:space="6" w:color="CCCCCC"/>
          <w:right w:val="none" w:sz="0" w:space="0" w:color="222222"/>
        </w:pBdr>
        <w:spacing w:before="0" w:beforeAutospacing="0" w:after="0" w:afterAutospacing="0"/>
        <w:jc w:val="center"/>
        <w:rPr>
          <w:b/>
          <w:color w:val="222222"/>
          <w:sz w:val="32"/>
          <w:szCs w:val="32"/>
          <w:lang w:val="ru-RU"/>
        </w:rPr>
      </w:pPr>
      <w:r w:rsidRPr="00302781">
        <w:rPr>
          <w:b/>
          <w:color w:val="222222"/>
          <w:sz w:val="32"/>
          <w:szCs w:val="32"/>
          <w:lang w:val="ru-RU"/>
        </w:rPr>
        <w:t>Положение о внутреннем финансовом контроле</w:t>
      </w:r>
    </w:p>
    <w:p w:rsidR="0016578E" w:rsidRPr="00302781" w:rsidRDefault="00993268" w:rsidP="00302781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302781">
        <w:rPr>
          <w:b/>
          <w:bCs/>
          <w:color w:val="252525"/>
          <w:spacing w:val="-2"/>
          <w:sz w:val="28"/>
          <w:szCs w:val="28"/>
          <w:lang w:val="ru-RU"/>
        </w:rPr>
        <w:t>1. Общие положения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внутриведомственные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единые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направлен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578E" w:rsidRPr="00D319D0" w:rsidRDefault="00993268" w:rsidP="0030278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достоверности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недопущение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нецелевого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578E" w:rsidRDefault="00993268" w:rsidP="0030278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созданная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6578E" w:rsidRPr="00D319D0" w:rsidRDefault="00993268" w:rsidP="0030278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сторонние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привлекаемые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578E" w:rsidRPr="00D319D0" w:rsidRDefault="00993268" w:rsidP="00302781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достоверност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методологии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стандартам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Минфином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регулирующего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экономности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</w:t>
      </w: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внутреннего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6578E" w:rsidRPr="00D319D0" w:rsidRDefault="00993268" w:rsidP="0030278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отражение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осуществляемых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регламентам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полномочиям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пераций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позволяющий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существенные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аспекты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влияющие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578E" w:rsidRPr="00D319D0" w:rsidRDefault="00993268" w:rsidP="0030278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законности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Неуклонное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точн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субъектами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объективности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фактических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документальных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достоверной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независимости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Субъекты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функциональных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независимы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принцип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взаимосвязей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етственность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302781" w:rsidRDefault="00993268" w:rsidP="00302781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302781">
        <w:rPr>
          <w:b/>
          <w:bCs/>
          <w:color w:val="252525"/>
          <w:spacing w:val="-2"/>
          <w:sz w:val="28"/>
          <w:szCs w:val="28"/>
          <w:lang w:val="ru-RU"/>
        </w:rPr>
        <w:t>2. Организация системы внутреннего контроля</w:t>
      </w:r>
    </w:p>
    <w:p w:rsidR="0016578E" w:rsidRPr="00D319D0" w:rsidRDefault="00993268" w:rsidP="0030278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578E" w:rsidRPr="00D319D0" w:rsidRDefault="00993268" w:rsidP="0030278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точность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полноту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Default="00993268" w:rsidP="0030278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требований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законодательства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6578E" w:rsidRPr="00D319D0" w:rsidRDefault="00993268" w:rsidP="0030278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дготовки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достоверной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Default="00993268" w:rsidP="0030278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предотвращение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ошибок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искажений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6578E" w:rsidRPr="00D319D0" w:rsidRDefault="00993268" w:rsidP="00302781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распоряжений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Default="00993268" w:rsidP="00302781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сохранность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имущества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эффективностью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отделов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добросовестностью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сотрудниками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проверяется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совершаемых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действу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ющим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578E" w:rsidRPr="00D319D0" w:rsidRDefault="00993268" w:rsidP="0030278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самоконтроль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уровню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подчиненности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подведомственности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смежный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подразделяются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визуальные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прикладных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программных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автоматические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прикладных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программных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должнос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смешанные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выполняются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прикладных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программных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сплошной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проведенн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выборочный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отдельной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необходим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578E" w:rsidRPr="00D319D0" w:rsidRDefault="00993268" w:rsidP="0030278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документального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регистрах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бухгалтерских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справок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бюджетную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финансовую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отчетность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существенных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значений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соотнесение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поступлением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еждение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Default="00993268" w:rsidP="0030278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санкционирование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сделок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операций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6578E" w:rsidRPr="00D319D0" w:rsidRDefault="00993268" w:rsidP="0030278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поставщиками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покупателями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прочими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дебиторами</w:t>
      </w:r>
      <w:proofErr w:type="gramEnd"/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кредиторами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подтверждения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сумм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дебиторской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кредиторской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остатков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сальдо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счетам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признакам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активный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пассивный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активно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пассивный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6578E" w:rsidRPr="00D319D0" w:rsidRDefault="00993268" w:rsidP="0030278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остатков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сальдо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счетам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наличных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остатками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кассовой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книги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разграничение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ротац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фактического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инвентаризация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6578E" w:rsidRPr="00D319D0" w:rsidRDefault="00993268" w:rsidP="00302781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правильности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сделок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771D3E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компьютерной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компьютерным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инфор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мационным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системам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справочникам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восстановления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бесперебойного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логическая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арифметическая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фактах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хозяйст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венной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Исключается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исправлений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компьютерные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документального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302781" w:rsidRDefault="00993268" w:rsidP="00771D3E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</w:rPr>
      </w:pPr>
      <w:r w:rsidRPr="00302781">
        <w:rPr>
          <w:b/>
          <w:bCs/>
          <w:color w:val="252525"/>
          <w:spacing w:val="-2"/>
          <w:sz w:val="28"/>
          <w:szCs w:val="28"/>
        </w:rPr>
        <w:t>3. Организация внутреннего финансового контроля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подразделяется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предварите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льный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последующий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насколько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целесообразной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правомерной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предварительного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предупреждение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стадии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заместители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юридического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предварительного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578E" w:rsidRPr="00D319D0" w:rsidRDefault="00993268" w:rsidP="0030278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плановых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средствах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сметы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главным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зирование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урегулирование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разногласий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законности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экономической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обоснованности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визирование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контрактов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визирование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прочих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вытекают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юрид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ической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главным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6578E" w:rsidRPr="00D319D0" w:rsidRDefault="00993268" w:rsidP="00302781">
      <w:pPr>
        <w:numPr>
          <w:ilvl w:val="1"/>
          <w:numId w:val="8"/>
        </w:numPr>
        <w:spacing w:before="0" w:beforeAutospacing="0" w:after="0" w:afterAutospacing="0"/>
        <w:ind w:left="13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принятием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доведенных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лимитов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1"/>
          <w:numId w:val="8"/>
        </w:numPr>
        <w:spacing w:before="0" w:beforeAutospacing="0" w:after="0" w:afterAutospacing="0"/>
        <w:ind w:left="13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1"/>
          <w:numId w:val="8"/>
        </w:numPr>
        <w:spacing w:before="0" w:beforeAutospacing="0" w:after="0" w:afterAutospacing="0"/>
        <w:ind w:left="13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аций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выплатами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302781" w:rsidRDefault="00993268" w:rsidP="00302781">
      <w:pPr>
        <w:numPr>
          <w:ilvl w:val="1"/>
          <w:numId w:val="8"/>
        </w:numPr>
        <w:spacing w:before="0" w:beforeAutospacing="0" w:after="0" w:afterAutospacing="0"/>
        <w:ind w:left="13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статистической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налоговой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автоматическая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остатков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счетах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сопоставления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аналитики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расхождениях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ошибочной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Default="00993268" w:rsidP="0030278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ежедневные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еженедельные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автоматические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6578E" w:rsidRPr="00D319D0" w:rsidRDefault="00993268" w:rsidP="0030278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кассе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кассовых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кассовых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лимита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кассы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хранением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наличных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полноты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оприходования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банке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наличных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Default="00993268" w:rsidP="0030278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расходных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расчетно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платежных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ведомостей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платежных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поручений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.).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разрешение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оплате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6578E" w:rsidRPr="00D319D0" w:rsidRDefault="00993268" w:rsidP="0030278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отражающих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факты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подотчетных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нал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ичных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оправдательных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взысканием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дебиторской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погашением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кредиторской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аналитического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синтетическим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оборотная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ведомость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6578E" w:rsidRPr="00D319D0" w:rsidRDefault="00993268" w:rsidP="0030278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фактического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мон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иторинг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расходования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лимитов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целевых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расходования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главным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конкретных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обособленных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подразд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елениях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методологии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положениям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постоянной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сотрудниками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планового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каждом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6578E" w:rsidRPr="00D319D0" w:rsidRDefault="00993268" w:rsidP="00302781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реквизитов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унифицированной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ильность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подписей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прошедших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ставят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«проверено»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непоступивших</w:t>
      </w:r>
      <w:proofErr w:type="spellEnd"/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реали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зованы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578E" w:rsidRPr="00D319D0" w:rsidRDefault="00993268" w:rsidP="00302781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входящих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скан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ЭЦП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6578E" w:rsidRPr="00D319D0" w:rsidRDefault="00993268" w:rsidP="00302781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автоматический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сопоставитель</w:t>
      </w:r>
      <w:proofErr w:type="spellEnd"/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ежедневное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списков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отсутствующих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поздних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информирования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гл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авного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рисках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ошибках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опозданиях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представлении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настроены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578E" w:rsidRPr="00D319D0" w:rsidRDefault="00993268" w:rsidP="00302781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автоматические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дашборд</w:t>
      </w:r>
      <w:proofErr w:type="spellEnd"/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приоритетами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критично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средне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низко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еженедельные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машинные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сводки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мгновенные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алерты</w:t>
      </w:r>
      <w:proofErr w:type="spellEnd"/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критических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нарушениях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Default="00993268" w:rsidP="00302781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SLA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ответ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исправление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передал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утве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рждена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Последующий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инвентаризаций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процед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ур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последующего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обнаружение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незаконного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нецелесообразного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расходования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вскрытие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последующем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578E" w:rsidRPr="00D319D0" w:rsidRDefault="00993268" w:rsidP="00302781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инвентаризация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внезапная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кассы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Default="00993268" w:rsidP="00302781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6578E" w:rsidRPr="00D319D0" w:rsidRDefault="00993268" w:rsidP="00302781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закупок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наличный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расчет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внесением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записей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Книгу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достоверности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закупках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торговых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точках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расхода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документальные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верки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обособленных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достоверности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Последующий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плановых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плановых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проверок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Плановые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периодичностью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проверок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График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6578E" w:rsidRDefault="00993268" w:rsidP="00302781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объект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6578E" w:rsidRPr="00D319D0" w:rsidRDefault="00993268" w:rsidP="00302781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Default="00993268" w:rsidP="00302781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срок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6578E" w:rsidRDefault="00993268" w:rsidP="00302781">
      <w:pPr>
        <w:numPr>
          <w:ilvl w:val="0"/>
          <w:numId w:val="1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6578E" w:rsidRDefault="00993268" w:rsidP="0030278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Объектами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6578E" w:rsidRPr="00D319D0" w:rsidRDefault="00993268" w:rsidP="00302781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регулирующего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полнота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документального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полнота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инвентаризаций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Default="00993268" w:rsidP="00302781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достоверность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внеплановой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нарушениях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определяют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разрабатывают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недопущению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предварительного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прилагаться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таковые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выявлены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недопущению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возмо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жных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последующего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6578E" w:rsidRPr="00D319D0" w:rsidRDefault="00993268" w:rsidP="00302781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6578E" w:rsidRPr="00D319D0" w:rsidRDefault="00993268" w:rsidP="00302781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четности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применяемые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регламентирующего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писание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последующего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недопущению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допустившие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искажения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объяснения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относящимся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главным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мероп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риятий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771D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истечении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выполне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неисполнении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302781" w:rsidRDefault="00993268" w:rsidP="00771D3E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302781">
        <w:rPr>
          <w:b/>
          <w:bCs/>
          <w:color w:val="252525"/>
          <w:spacing w:val="-2"/>
          <w:sz w:val="28"/>
          <w:szCs w:val="28"/>
          <w:lang w:val="ru-RU"/>
        </w:rPr>
        <w:t>4. Субъекты внутреннего контроля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578E" w:rsidRPr="00D319D0" w:rsidRDefault="00993268" w:rsidP="00302781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Default="00993268" w:rsidP="00302781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внутреннему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6578E" w:rsidRPr="00D319D0" w:rsidRDefault="00993268" w:rsidP="00302781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сторонние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привлекаемые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771D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Разграничение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задействованных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внутренними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771D3E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D319D0">
        <w:rPr>
          <w:b/>
          <w:bCs/>
          <w:color w:val="252525"/>
          <w:spacing w:val="-2"/>
          <w:sz w:val="28"/>
          <w:szCs w:val="28"/>
          <w:lang w:val="ru-RU"/>
        </w:rPr>
        <w:t>5. Права комиссии по проведению внутренних про</w:t>
      </w:r>
      <w:r w:rsidRPr="00D319D0">
        <w:rPr>
          <w:b/>
          <w:bCs/>
          <w:color w:val="252525"/>
          <w:spacing w:val="-2"/>
          <w:sz w:val="28"/>
          <w:szCs w:val="28"/>
          <w:lang w:val="ru-RU"/>
        </w:rPr>
        <w:t>верок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проверок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578E" w:rsidRPr="00D319D0" w:rsidRDefault="00993268" w:rsidP="00302781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действующему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бухгалтерских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кументов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своевременного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проверяемого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архивы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наличных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денег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компьютерной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данны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машинных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проверять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бланков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строгой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кассе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использующих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наличные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расчеты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населением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ККМ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исключить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такая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бухгалтерские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регистры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Default="00993268" w:rsidP="00302781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планово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6578E" w:rsidRPr="00D319D0" w:rsidRDefault="00993268" w:rsidP="00302781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ознакомляться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учредительными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распоряжениями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указаниями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регулирующими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хозяйственную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ознакомляться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перепиской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вышестоящими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деловыми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юридическими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физическими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жалобы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6578E" w:rsidRPr="00D319D0" w:rsidRDefault="00993268" w:rsidP="00302781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обследовать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служебные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преследоваться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напрямую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финансовым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рациональности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исп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ользуемых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схем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6578E" w:rsidRPr="00D319D0" w:rsidRDefault="00993268" w:rsidP="00302781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хронометраж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фотография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моментальных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фотографий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напряженности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выработки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товарно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подотчетных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бухгалтерских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начислений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уплаты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налогов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сборов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внебюджетные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фонды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расчеты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объяснения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проверяемым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фактам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771D3E">
      <w:pPr>
        <w:numPr>
          <w:ilvl w:val="0"/>
          <w:numId w:val="1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обусловленные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спе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цификой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факторами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771D3E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D319D0">
        <w:rPr>
          <w:b/>
          <w:bCs/>
          <w:color w:val="252525"/>
          <w:spacing w:val="-2"/>
          <w:sz w:val="28"/>
          <w:szCs w:val="28"/>
          <w:lang w:val="ru-RU"/>
        </w:rPr>
        <w:t>6. Порядок формирования, утверждения и актуализации карт</w:t>
      </w:r>
      <w:r w:rsidRPr="00D319D0">
        <w:rPr>
          <w:b/>
          <w:bCs/>
          <w:color w:val="252525"/>
          <w:spacing w:val="-2"/>
          <w:sz w:val="28"/>
          <w:szCs w:val="28"/>
        </w:rPr>
        <w:t> </w:t>
      </w:r>
      <w:r w:rsidRPr="00D319D0">
        <w:rPr>
          <w:b/>
          <w:bCs/>
          <w:color w:val="252525"/>
          <w:spacing w:val="-2"/>
          <w:sz w:val="28"/>
          <w:szCs w:val="28"/>
          <w:lang w:val="ru-RU"/>
        </w:rPr>
        <w:t>внутреннего финансового контроля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осуществляемого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субъектами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рмировании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актуализации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очередной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актуализации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этапы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сутствия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существующих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достаточность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выявляются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недостающие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возникновению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негативных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полномочий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требующие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очередного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Карта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отражаемой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должностном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ответственном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периодичности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лицах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методах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способах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сроках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периодичности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выборочного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6.4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составляются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отделебухгалтерского</w:t>
      </w:r>
      <w:proofErr w:type="spellEnd"/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6.6.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Актуализация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карт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начал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очередного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правоотношения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определяющих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бходимость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смене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увольнением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вноситься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карту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6.7.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Карта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оформлены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вед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программное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используемое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позволять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идентифицировать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занесения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карту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проставления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ознакомлении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обязанностью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6.8.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номенк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латурой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771D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актуализации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карт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771D3E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D319D0">
        <w:rPr>
          <w:b/>
          <w:bCs/>
          <w:color w:val="252525"/>
          <w:spacing w:val="-2"/>
          <w:sz w:val="28"/>
          <w:szCs w:val="28"/>
          <w:lang w:val="ru-RU"/>
        </w:rPr>
        <w:t>7. Оценка рисков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идентификации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Перечне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Идентификация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действию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наступление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негативно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повлияет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несвоевременность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ошибки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Идентификация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представлениях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предписаниях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рекомендациях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предложениях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аудита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нарушениях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воотношений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причинах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содержащейся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отчетов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риск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критерию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«вероятность»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характеризующем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ожидание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наступления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события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негативно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влияющего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критерию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«последствия»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характеризующему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наносимого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внешней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менеджмента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администратора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существенность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налагаемых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санкций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допущен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D319D0">
        <w:rPr>
          <w:lang w:val="ru-RU"/>
        </w:rPr>
        <w:br/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экономности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критерию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шкала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вероятности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имеющая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позиций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578E" w:rsidRPr="00D319D0" w:rsidRDefault="00993268" w:rsidP="00302781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критерию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«вероятность»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вероятный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0%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20%),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маловероятный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20%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40%),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40%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60%),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вероятный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60%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80%),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ожидаемый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80%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100%);</w:t>
      </w:r>
    </w:p>
    <w:p w:rsidR="0016578E" w:rsidRPr="00D319D0" w:rsidRDefault="00993268" w:rsidP="00302781">
      <w:pPr>
        <w:numPr>
          <w:ilvl w:val="0"/>
          <w:numId w:val="1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критерию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«последствия»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низкий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умеренный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высокий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очень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высокий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вероятности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причинах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6578E" w:rsidRPr="00D319D0" w:rsidRDefault="00993268" w:rsidP="00302781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недостаточность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несоответствие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правовым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актам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регулирующим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правоотношения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вершения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длительный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обновления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низкое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несвоевременность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представляемых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должностным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осуществляющим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необ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ходимых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6578E" w:rsidRPr="00D319D0" w:rsidRDefault="00993268" w:rsidP="00302781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приемка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заявки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кассовый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расход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закупки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должностным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6578E" w:rsidRPr="00D319D0" w:rsidRDefault="00993268" w:rsidP="00302781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разграничения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базам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вводу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выводу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обеспе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чивающих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регламента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неэффективность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6578E" w:rsidRPr="00D319D0" w:rsidRDefault="00993268" w:rsidP="00302781">
      <w:pPr>
        <w:numPr>
          <w:ilvl w:val="0"/>
          <w:numId w:val="1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недостаточная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укомплектованность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бюджетной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7.4.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«средний»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«высокий»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«очень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высокий»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карту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D319D0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D319D0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8. Порядок веде</w:t>
      </w:r>
      <w:r w:rsidR="00771D3E">
        <w:rPr>
          <w:b/>
          <w:bCs/>
          <w:color w:val="252525"/>
          <w:spacing w:val="-2"/>
          <w:sz w:val="28"/>
          <w:szCs w:val="28"/>
          <w:lang w:val="ru-RU"/>
        </w:rPr>
        <w:t xml:space="preserve">ния, учета и хранения регистров </w:t>
      </w:r>
      <w:r w:rsidRPr="00D319D0">
        <w:rPr>
          <w:b/>
          <w:bCs/>
          <w:color w:val="252525"/>
          <w:spacing w:val="-2"/>
          <w:sz w:val="28"/>
          <w:szCs w:val="28"/>
          <w:lang w:val="ru-RU"/>
        </w:rPr>
        <w:t>(журналов)</w:t>
      </w:r>
      <w:r w:rsidRPr="00D319D0">
        <w:rPr>
          <w:b/>
          <w:bCs/>
          <w:color w:val="252525"/>
          <w:spacing w:val="-2"/>
          <w:sz w:val="28"/>
          <w:szCs w:val="28"/>
        </w:rPr>
        <w:t> </w:t>
      </w:r>
      <w:r w:rsidRPr="00D319D0">
        <w:rPr>
          <w:b/>
          <w:bCs/>
          <w:color w:val="252525"/>
          <w:spacing w:val="-2"/>
          <w:sz w:val="28"/>
          <w:szCs w:val="28"/>
          <w:lang w:val="ru-RU"/>
        </w:rPr>
        <w:t>внутреннего финансового контроля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Выявленные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причинах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обстоятельствах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предлагаемых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регистрах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журналах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подразделении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ответственном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заносится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уполномоченными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ронологическом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771D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обеспечивающими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исправлений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утраты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самих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соответстви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принятыми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771D3E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D319D0">
        <w:rPr>
          <w:b/>
          <w:bCs/>
          <w:color w:val="252525"/>
          <w:spacing w:val="-2"/>
          <w:sz w:val="28"/>
          <w:szCs w:val="28"/>
          <w:lang w:val="ru-RU"/>
        </w:rPr>
        <w:t>9. Ответственность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Субъекты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своими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функциональными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обязанно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стями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документирование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внедрение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вверенных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возлагается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замес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тителя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общим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771D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9.3.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допустившие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искажения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дисциплинарную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771D3E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D319D0">
        <w:rPr>
          <w:b/>
          <w:bCs/>
          <w:color w:val="252525"/>
          <w:spacing w:val="-2"/>
          <w:sz w:val="28"/>
          <w:szCs w:val="28"/>
          <w:lang w:val="ru-RU"/>
        </w:rPr>
        <w:t>10. Оценка состояния системы финансового контроля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10.1.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эффективно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субъектами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совещаниях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10.2.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Непосредственная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адекватности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достаточности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внутреннему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771D3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внутреннему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проверок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ффективности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proofErr w:type="gramEnd"/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разработанные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главным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771D3E">
      <w:pPr>
        <w:spacing w:before="0" w:beforeAutospacing="0" w:after="0" w:afterAutospacing="0"/>
        <w:rPr>
          <w:b/>
          <w:bCs/>
          <w:color w:val="252525"/>
          <w:spacing w:val="-2"/>
          <w:sz w:val="28"/>
          <w:szCs w:val="28"/>
          <w:lang w:val="ru-RU"/>
        </w:rPr>
      </w:pPr>
      <w:r w:rsidRPr="00D319D0">
        <w:rPr>
          <w:b/>
          <w:bCs/>
          <w:color w:val="252525"/>
          <w:spacing w:val="-2"/>
          <w:sz w:val="28"/>
          <w:szCs w:val="28"/>
          <w:lang w:val="ru-RU"/>
        </w:rPr>
        <w:t>11. Заключительные положения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11.1.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578E" w:rsidRPr="00D319D0" w:rsidRDefault="00993268" w:rsidP="0030278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11.2.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вступят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противоречие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утрачивают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преимущественную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законо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дательства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D319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1D3E" w:rsidRDefault="00771D3E" w:rsidP="0030278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16578E" w:rsidRPr="00D319D0" w:rsidRDefault="00993268" w:rsidP="00302781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bookmarkStart w:id="0" w:name="_GoBack"/>
      <w:bookmarkEnd w:id="0"/>
      <w:r w:rsidRPr="00D319D0"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Г</w:t>
      </w:r>
      <w:r w:rsidRPr="00D319D0">
        <w:rPr>
          <w:b/>
          <w:bCs/>
          <w:color w:val="252525"/>
          <w:spacing w:val="-2"/>
          <w:sz w:val="24"/>
          <w:szCs w:val="24"/>
          <w:lang w:val="ru-RU"/>
        </w:rPr>
        <w:t>рафик проведения внутренних проверок финансово-хозяйственной деятельности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6"/>
        <w:gridCol w:w="196"/>
        <w:gridCol w:w="2951"/>
        <w:gridCol w:w="2129"/>
        <w:gridCol w:w="1406"/>
        <w:gridCol w:w="2299"/>
      </w:tblGrid>
      <w:tr w:rsidR="0016578E" w:rsidTr="003027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78E" w:rsidRDefault="0099326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78E" w:rsidRDefault="0099326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78E" w:rsidRDefault="0099326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78E" w:rsidRPr="00D319D0" w:rsidRDefault="00993268">
            <w:pPr>
              <w:rPr>
                <w:lang w:val="ru-RU"/>
              </w:rPr>
            </w:pPr>
            <w:r w:rsidRPr="00D319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</w:t>
            </w:r>
            <w:r w:rsidRPr="00D319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D319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</w:t>
            </w:r>
            <w:r w:rsidRPr="00D319D0">
              <w:rPr>
                <w:lang w:val="ru-RU"/>
              </w:rPr>
              <w:br/>
            </w:r>
            <w:r w:rsidRPr="00D319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который</w:t>
            </w:r>
            <w:r w:rsidRPr="00D319D0">
              <w:rPr>
                <w:lang w:val="ru-RU"/>
              </w:rPr>
              <w:br/>
            </w:r>
            <w:r w:rsidRPr="00D319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проводится</w:t>
            </w:r>
            <w:r w:rsidRPr="00D319D0">
              <w:rPr>
                <w:lang w:val="ru-RU"/>
              </w:rPr>
              <w:br/>
            </w:r>
            <w:r w:rsidRPr="00D319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78E" w:rsidRDefault="0099326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</w:tr>
      <w:tr w:rsidR="0016578E" w:rsidTr="003027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Default="0099326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Pr="00D319D0" w:rsidRDefault="009932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Ревизия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кассы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319D0">
              <w:rPr>
                <w:lang w:val="ru-RU"/>
              </w:rPr>
              <w:br/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D319D0">
              <w:rPr>
                <w:lang w:val="ru-RU"/>
              </w:rPr>
              <w:br/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кассовых</w:t>
            </w:r>
            <w:r w:rsidRPr="00D319D0">
              <w:rPr>
                <w:lang w:val="ru-RU"/>
              </w:rPr>
              <w:br/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</w:p>
          <w:p w:rsidR="0016578E" w:rsidRPr="00D319D0" w:rsidRDefault="009932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наличия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319D0">
              <w:rPr>
                <w:lang w:val="ru-RU"/>
              </w:rPr>
              <w:br/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выдачи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списания</w:t>
            </w:r>
            <w:r w:rsidRPr="00D319D0">
              <w:rPr>
                <w:lang w:val="ru-RU"/>
              </w:rPr>
              <w:br/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бланков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строгой</w:t>
            </w:r>
            <w:r w:rsidRPr="00D319D0">
              <w:rPr>
                <w:lang w:val="ru-RU"/>
              </w:rPr>
              <w:br/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Pr="00D319D0" w:rsidRDefault="00993268">
            <w:pPr>
              <w:rPr>
                <w:lang w:val="ru-RU"/>
              </w:rPr>
            </w:pP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319D0">
              <w:rPr>
                <w:lang w:val="ru-RU"/>
              </w:rPr>
              <w:br/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D319D0">
              <w:rPr>
                <w:lang w:val="ru-RU"/>
              </w:rPr>
              <w:br/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квартала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Default="009932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Default="00993268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16578E" w:rsidTr="003027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Default="0099326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Pr="00D319D0" w:rsidRDefault="00993268">
            <w:pPr>
              <w:rPr>
                <w:lang w:val="ru-RU"/>
              </w:rPr>
            </w:pP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D319D0">
              <w:rPr>
                <w:lang w:val="ru-RU"/>
              </w:rPr>
              <w:br/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лимита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денежных</w:t>
            </w:r>
            <w:r w:rsidRPr="00D319D0">
              <w:rPr>
                <w:lang w:val="ru-RU"/>
              </w:rPr>
              <w:br/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Default="009932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Default="00993268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Default="00993268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16578E" w:rsidRPr="00D319D0" w:rsidTr="003027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Default="0099326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Pr="00D319D0" w:rsidRDefault="00993268">
            <w:pPr>
              <w:rPr>
                <w:lang w:val="ru-RU"/>
              </w:rPr>
            </w:pP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наличия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сверки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поставщиками</w:t>
            </w:r>
            <w:r w:rsidRPr="00D319D0">
              <w:rPr>
                <w:lang w:val="ru-RU"/>
              </w:rPr>
              <w:br/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подрядчиками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Default="009932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  <w:p w:rsidR="0016578E" w:rsidRDefault="009932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Default="0099326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Pr="00D319D0" w:rsidRDefault="009932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</w:t>
            </w:r>
          </w:p>
          <w:p w:rsidR="0016578E" w:rsidRPr="00D319D0" w:rsidRDefault="001657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6578E" w:rsidRPr="00D319D0" w:rsidTr="003027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Default="0099326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Pr="00D319D0" w:rsidRDefault="00993268">
            <w:pPr>
              <w:rPr>
                <w:lang w:val="ru-RU"/>
              </w:rPr>
            </w:pP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правильности</w:t>
            </w:r>
            <w:r w:rsidRPr="00D319D0">
              <w:rPr>
                <w:lang w:val="ru-RU"/>
              </w:rPr>
              <w:br/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319D0">
              <w:rPr>
                <w:lang w:val="ru-RU"/>
              </w:rPr>
              <w:br/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Казначейством</w:t>
            </w:r>
            <w:r w:rsidRPr="00D319D0">
              <w:rPr>
                <w:lang w:val="ru-RU"/>
              </w:rPr>
              <w:br/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финансовыми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319D0">
              <w:rPr>
                <w:lang w:val="ru-RU"/>
              </w:rPr>
              <w:br/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налоговыми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органами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319D0">
              <w:rPr>
                <w:lang w:val="ru-RU"/>
              </w:rPr>
              <w:br/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внебюджетными</w:t>
            </w:r>
            <w:r w:rsidRPr="00D319D0">
              <w:rPr>
                <w:lang w:val="ru-RU"/>
              </w:rPr>
              <w:br/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фондами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D319D0">
              <w:rPr>
                <w:lang w:val="ru-RU"/>
              </w:rPr>
              <w:br/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Default="009932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Default="00993268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Pr="00D319D0" w:rsidRDefault="009932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1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</w:t>
            </w:r>
          </w:p>
          <w:p w:rsidR="0016578E" w:rsidRPr="00D319D0" w:rsidRDefault="001657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6578E" w:rsidTr="003027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Default="00993268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Default="00993268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нефинансовых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Default="00993268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Default="00993268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Default="00993268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инвентаризационной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16578E" w:rsidTr="003027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Default="00993268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Default="00993268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Default="00993268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Default="00993268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Default="00993268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инвентаризационной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16578E" w:rsidTr="00302781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78E" w:rsidRDefault="001657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78E" w:rsidRDefault="001657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78E" w:rsidRDefault="001657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78E" w:rsidRDefault="001657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78E" w:rsidRDefault="001657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578E" w:rsidTr="00302781">
        <w:trPr>
          <w:gridBefore w:val="1"/>
        </w:trPr>
        <w:tc>
          <w:tcPr>
            <w:tcW w:w="2436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6578E" w:rsidRPr="00D319D0" w:rsidRDefault="00D319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Главный бухгалтер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Default="001657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78E" w:rsidRPr="00D319D0" w:rsidRDefault="00D319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6578E" w:rsidRPr="00D319D0" w:rsidRDefault="00D319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Г.М. Набиева</w:t>
            </w:r>
          </w:p>
        </w:tc>
      </w:tr>
      <w:tr w:rsidR="0016578E" w:rsidTr="00302781">
        <w:trPr>
          <w:gridBefore w:val="1"/>
        </w:trPr>
        <w:tc>
          <w:tcPr>
            <w:tcW w:w="2436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78E" w:rsidRDefault="001657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78E" w:rsidRDefault="001657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78E" w:rsidRDefault="001657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578E" w:rsidRDefault="001657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3268" w:rsidRDefault="00993268"/>
    <w:sectPr w:rsidR="0099326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21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D39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36E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77B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64A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F15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9933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A61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9939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F346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865F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590A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FE4D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6653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044C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850F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E60A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336A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1121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3"/>
  </w:num>
  <w:num w:numId="5">
    <w:abstractNumId w:val="16"/>
  </w:num>
  <w:num w:numId="6">
    <w:abstractNumId w:val="2"/>
  </w:num>
  <w:num w:numId="7">
    <w:abstractNumId w:val="11"/>
  </w:num>
  <w:num w:numId="8">
    <w:abstractNumId w:val="4"/>
  </w:num>
  <w:num w:numId="9">
    <w:abstractNumId w:val="0"/>
  </w:num>
  <w:num w:numId="10">
    <w:abstractNumId w:val="5"/>
  </w:num>
  <w:num w:numId="11">
    <w:abstractNumId w:val="14"/>
  </w:num>
  <w:num w:numId="12">
    <w:abstractNumId w:val="15"/>
  </w:num>
  <w:num w:numId="13">
    <w:abstractNumId w:val="18"/>
  </w:num>
  <w:num w:numId="14">
    <w:abstractNumId w:val="12"/>
  </w:num>
  <w:num w:numId="15">
    <w:abstractNumId w:val="1"/>
  </w:num>
  <w:num w:numId="16">
    <w:abstractNumId w:val="17"/>
  </w:num>
  <w:num w:numId="17">
    <w:abstractNumId w:val="8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578E"/>
    <w:rsid w:val="002D33B1"/>
    <w:rsid w:val="002D3591"/>
    <w:rsid w:val="00302781"/>
    <w:rsid w:val="003514A0"/>
    <w:rsid w:val="004F7E17"/>
    <w:rsid w:val="005A05CE"/>
    <w:rsid w:val="00653AF6"/>
    <w:rsid w:val="00771D3E"/>
    <w:rsid w:val="00993268"/>
    <w:rsid w:val="00B73A5A"/>
    <w:rsid w:val="00D319D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A2A0"/>
  <w15:docId w15:val="{2BB8E59A-3216-4B10-A289-72DF43F9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71D3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1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4317</Words>
  <Characters>24609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4</cp:revision>
  <cp:lastPrinted>2026-01-16T12:21:00Z</cp:lastPrinted>
  <dcterms:created xsi:type="dcterms:W3CDTF">2011-11-02T04:15:00Z</dcterms:created>
  <dcterms:modified xsi:type="dcterms:W3CDTF">2026-01-16T12:21:00Z</dcterms:modified>
</cp:coreProperties>
</file>